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ED" w:rsidRDefault="00D875AD" w:rsidP="00D875AD">
      <w:pPr>
        <w:ind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ASSEGNO DI MANTENIMENTO DIVORZILE</w:t>
      </w:r>
    </w:p>
    <w:p w:rsidR="00D875AD" w:rsidRDefault="00D875AD" w:rsidP="00D875AD">
      <w:pPr>
        <w:ind w:right="849"/>
        <w:jc w:val="center"/>
        <w:rPr>
          <w:b/>
          <w:sz w:val="28"/>
          <w:szCs w:val="28"/>
        </w:rPr>
      </w:pPr>
    </w:p>
    <w:p w:rsidR="00D875AD" w:rsidRDefault="00D875AD" w:rsidP="00D875AD">
      <w:pPr>
        <w:spacing w:after="0"/>
        <w:ind w:right="8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giudizio di revisione dell’assegno divorzile, la Corte di Cassazione, con una recente sentenza, ha dichiarato che la nuova convivenza </w:t>
      </w:r>
      <w:r>
        <w:rPr>
          <w:i/>
          <w:sz w:val="24"/>
          <w:szCs w:val="24"/>
        </w:rPr>
        <w:t xml:space="preserve">more uxorio </w:t>
      </w:r>
      <w:r>
        <w:rPr>
          <w:sz w:val="24"/>
          <w:szCs w:val="24"/>
        </w:rPr>
        <w:t>dell’ex coniuge, con un terzo non fa cadere automaticamente il diritto ad avere la somma.</w:t>
      </w:r>
    </w:p>
    <w:p w:rsidR="00D875AD" w:rsidRDefault="00D875AD" w:rsidP="00D875AD">
      <w:pPr>
        <w:spacing w:after="0"/>
        <w:ind w:right="849"/>
        <w:jc w:val="both"/>
        <w:rPr>
          <w:sz w:val="24"/>
          <w:szCs w:val="24"/>
        </w:rPr>
      </w:pPr>
      <w:r>
        <w:rPr>
          <w:sz w:val="24"/>
          <w:szCs w:val="24"/>
        </w:rPr>
        <w:t>L’ex coniuge, potrà mantenere il beneficio dell’assegno divorzile se dimostra di non avere mezzi adeguati ed è impossibilitato a procurarseli per motivi oggettivi.</w:t>
      </w:r>
    </w:p>
    <w:p w:rsidR="00D875AD" w:rsidRDefault="00D875AD" w:rsidP="00D875AD">
      <w:pPr>
        <w:spacing w:after="0"/>
        <w:ind w:right="849"/>
        <w:jc w:val="both"/>
        <w:rPr>
          <w:sz w:val="24"/>
          <w:szCs w:val="24"/>
        </w:rPr>
      </w:pPr>
      <w:r>
        <w:rPr>
          <w:sz w:val="24"/>
          <w:szCs w:val="24"/>
        </w:rPr>
        <w:t>Il richiedente, potrà inoltre provare che in costanza di matrimonio, ha offerto alla comunione familiare un contributo,</w:t>
      </w:r>
      <w:bookmarkStart w:id="0" w:name="_GoBack"/>
      <w:bookmarkEnd w:id="0"/>
      <w:r>
        <w:rPr>
          <w:sz w:val="24"/>
          <w:szCs w:val="24"/>
        </w:rPr>
        <w:t xml:space="preserve"> eventualmente rinunciando ad occasioni lavorative.</w:t>
      </w:r>
    </w:p>
    <w:p w:rsidR="00D875AD" w:rsidRDefault="00D875AD" w:rsidP="00D875AD">
      <w:pPr>
        <w:spacing w:after="0"/>
        <w:ind w:right="849"/>
        <w:jc w:val="both"/>
        <w:rPr>
          <w:sz w:val="24"/>
          <w:szCs w:val="24"/>
        </w:rPr>
      </w:pPr>
      <w:r>
        <w:rPr>
          <w:sz w:val="24"/>
          <w:szCs w:val="24"/>
        </w:rPr>
        <w:t>In sostanza i requisiti per l’assegno di mantenimento, sono diverse se richiesti in sede di separazione o in sede di divorzio.</w:t>
      </w:r>
    </w:p>
    <w:p w:rsidR="00D875AD" w:rsidRDefault="00D875AD" w:rsidP="00D875AD">
      <w:pPr>
        <w:spacing w:after="0"/>
        <w:ind w:right="849"/>
        <w:jc w:val="both"/>
        <w:rPr>
          <w:sz w:val="24"/>
          <w:szCs w:val="24"/>
        </w:rPr>
      </w:pPr>
    </w:p>
    <w:p w:rsidR="00D875AD" w:rsidRDefault="00D875AD" w:rsidP="00D875AD">
      <w:pPr>
        <w:spacing w:after="0"/>
        <w:ind w:right="849"/>
        <w:jc w:val="center"/>
        <w:rPr>
          <w:sz w:val="24"/>
          <w:szCs w:val="24"/>
        </w:rPr>
      </w:pPr>
      <w:r>
        <w:rPr>
          <w:sz w:val="24"/>
          <w:szCs w:val="24"/>
        </w:rPr>
        <w:t>STUDIO LEGALE</w:t>
      </w:r>
    </w:p>
    <w:p w:rsidR="00D875AD" w:rsidRDefault="00D875AD" w:rsidP="00D875AD">
      <w:pPr>
        <w:spacing w:after="0"/>
        <w:ind w:right="849"/>
        <w:jc w:val="center"/>
        <w:rPr>
          <w:sz w:val="24"/>
          <w:szCs w:val="24"/>
        </w:rPr>
      </w:pPr>
      <w:r>
        <w:rPr>
          <w:sz w:val="24"/>
          <w:szCs w:val="24"/>
        </w:rPr>
        <w:t>MANCUSI-PERSICO &amp; ASSOCIATI</w:t>
      </w:r>
    </w:p>
    <w:p w:rsidR="00D875AD" w:rsidRPr="00D875AD" w:rsidRDefault="00D875AD" w:rsidP="00D875AD">
      <w:pPr>
        <w:spacing w:after="0"/>
        <w:ind w:right="849"/>
        <w:jc w:val="center"/>
        <w:rPr>
          <w:sz w:val="24"/>
          <w:szCs w:val="24"/>
        </w:rPr>
      </w:pPr>
      <w:r>
        <w:rPr>
          <w:sz w:val="24"/>
          <w:szCs w:val="24"/>
        </w:rPr>
        <w:t>Avv. Piero Mancusi</w:t>
      </w:r>
    </w:p>
    <w:sectPr w:rsidR="00D875AD" w:rsidRPr="00D875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D"/>
    <w:rsid w:val="009720ED"/>
    <w:rsid w:val="00D8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B7A49-A076-47E7-AEC1-B63E6344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2022-06-27T08:41:00Z</dcterms:created>
  <dcterms:modified xsi:type="dcterms:W3CDTF">2022-06-27T08:50:00Z</dcterms:modified>
</cp:coreProperties>
</file>